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1F28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>Description de la construction</w:t>
      </w:r>
    </w:p>
    <w:p w14:paraId="5CD1F7C3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7E1AE20E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Série de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pour la production de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-aluminium avec la </w:t>
      </w:r>
      <w:proofErr w:type="spellStart"/>
      <w:r w:rsidRPr="00EC382D">
        <w:rPr>
          <w:rFonts w:ascii="Open Sans" w:hAnsi="Open Sans" w:cs="Arial"/>
          <w:sz w:val="20"/>
          <w:szCs w:val="20"/>
        </w:rPr>
        <w:t>même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épaisseur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 le </w:t>
      </w:r>
      <w:proofErr w:type="spellStart"/>
      <w:r w:rsidRPr="00EC382D">
        <w:rPr>
          <w:rFonts w:ascii="Open Sans" w:hAnsi="Open Sans" w:cs="Arial"/>
          <w:sz w:val="20"/>
          <w:szCs w:val="20"/>
        </w:rPr>
        <w:t>vantail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le cadre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porte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AC20 DI (</w:t>
      </w:r>
      <w:proofErr w:type="spellStart"/>
      <w:r w:rsidRPr="00EC382D">
        <w:rPr>
          <w:rFonts w:ascii="Open Sans" w:hAnsi="Open Sans" w:cs="Arial"/>
          <w:sz w:val="20"/>
          <w:szCs w:val="20"/>
        </w:rPr>
        <w:t>ouverture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vers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>), AC20 DO (</w:t>
      </w:r>
      <w:proofErr w:type="spellStart"/>
      <w:r w:rsidRPr="00EC382D">
        <w:rPr>
          <w:rFonts w:ascii="Open Sans" w:hAnsi="Open Sans" w:cs="Arial"/>
          <w:sz w:val="20"/>
          <w:szCs w:val="20"/>
        </w:rPr>
        <w:t>ouverture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vers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>).</w:t>
      </w:r>
    </w:p>
    <w:p w14:paraId="685F3AB4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285C02E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 xml:space="preserve">Exigences techniques et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vérifications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spécifiques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au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système</w:t>
      </w:r>
      <w:proofErr w:type="spellEnd"/>
    </w:p>
    <w:p w14:paraId="6CE826E4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profils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proposés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qualité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anodisée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la norme EN AW-6060 T66 et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normes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DIN EN 755 et DIN EN 12020. </w:t>
      </w:r>
      <w:proofErr w:type="spellStart"/>
      <w:r w:rsidRPr="00EC382D">
        <w:rPr>
          <w:rFonts w:ascii="Open Sans" w:hAnsi="Open Sans" w:cs="Arial"/>
          <w:sz w:val="20"/>
          <w:szCs w:val="20"/>
        </w:rPr>
        <w:t>Ils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exécutés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conformément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aux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lignes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directrices </w:t>
      </w:r>
      <w:proofErr w:type="spellStart"/>
      <w:r w:rsidRPr="00EC382D">
        <w:rPr>
          <w:rFonts w:ascii="Open Sans" w:hAnsi="Open Sans" w:cs="Arial"/>
          <w:sz w:val="20"/>
          <w:szCs w:val="20"/>
        </w:rPr>
        <w:t>pertinentes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aux </w:t>
      </w:r>
      <w:proofErr w:type="spellStart"/>
      <w:r w:rsidRPr="00EC382D">
        <w:rPr>
          <w:rFonts w:ascii="Open Sans" w:hAnsi="Open Sans" w:cs="Arial"/>
          <w:sz w:val="20"/>
          <w:szCs w:val="20"/>
        </w:rPr>
        <w:t>règles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technologiques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reconnues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aux </w:t>
      </w:r>
      <w:proofErr w:type="spellStart"/>
      <w:proofErr w:type="gramStart"/>
      <w:r w:rsidRPr="00EC382D">
        <w:rPr>
          <w:rFonts w:ascii="Open Sans" w:hAnsi="Open Sans" w:cs="Arial"/>
          <w:sz w:val="20"/>
          <w:szCs w:val="20"/>
        </w:rPr>
        <w:t>informations</w:t>
      </w:r>
      <w:proofErr w:type="spellEnd"/>
      <w:proofErr w:type="gram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le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fournisseur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2128E3E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38BBDE2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Classe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d'étanchéité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l'eau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7a*.</w:t>
      </w:r>
    </w:p>
    <w:p w14:paraId="1A4536DD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Classe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perméabilité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l'air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3*.</w:t>
      </w:r>
    </w:p>
    <w:p w14:paraId="6C56697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Adéquation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la </w:t>
      </w:r>
      <w:proofErr w:type="spellStart"/>
      <w:r w:rsidRPr="00EC382D">
        <w:rPr>
          <w:rFonts w:ascii="Open Sans" w:hAnsi="Open Sans" w:cs="Arial"/>
          <w:sz w:val="20"/>
          <w:szCs w:val="20"/>
        </w:rPr>
        <w:t>vérification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contrôle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RAL</w:t>
      </w:r>
    </w:p>
    <w:p w14:paraId="4A18E86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Aptitude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tant que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antichute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</w:p>
    <w:p w14:paraId="3897855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DIN 18008-4, </w:t>
      </w:r>
      <w:proofErr w:type="spellStart"/>
      <w:r w:rsidRPr="00EC382D">
        <w:rPr>
          <w:rFonts w:ascii="Open Sans" w:hAnsi="Open Sans" w:cs="Arial"/>
          <w:sz w:val="20"/>
          <w:szCs w:val="20"/>
        </w:rPr>
        <w:t>catégorie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A, C2, C3, y </w:t>
      </w:r>
      <w:proofErr w:type="spellStart"/>
      <w:r w:rsidRPr="00EC382D">
        <w:rPr>
          <w:rFonts w:ascii="Open Sans" w:hAnsi="Open Sans" w:cs="Arial"/>
          <w:sz w:val="20"/>
          <w:szCs w:val="20"/>
        </w:rPr>
        <w:t>compris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EC382D">
        <w:rPr>
          <w:rFonts w:ascii="Open Sans" w:hAnsi="Open Sans" w:cs="Arial"/>
          <w:sz w:val="20"/>
          <w:szCs w:val="20"/>
        </w:rPr>
        <w:t>certificat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d'essai.</w:t>
      </w:r>
    </w:p>
    <w:p w14:paraId="27E2311F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2B832AAF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*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également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pour la parclose </w:t>
      </w:r>
      <w:proofErr w:type="spellStart"/>
      <w:r w:rsidRPr="00EC382D">
        <w:rPr>
          <w:rFonts w:ascii="Open Sans" w:hAnsi="Open Sans" w:cs="Arial"/>
          <w:sz w:val="20"/>
          <w:szCs w:val="20"/>
        </w:rPr>
        <w:t>vissée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manière invisible, </w:t>
      </w:r>
      <w:proofErr w:type="spellStart"/>
      <w:r w:rsidRPr="00EC382D">
        <w:rPr>
          <w:rFonts w:ascii="Open Sans" w:hAnsi="Open Sans" w:cs="Arial"/>
          <w:sz w:val="20"/>
          <w:szCs w:val="20"/>
        </w:rPr>
        <w:t>si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celle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-ci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réalisée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62094CCB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19D4040E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Isolation </w:t>
      </w:r>
      <w:proofErr w:type="spellStart"/>
      <w:r w:rsidRPr="00EC382D">
        <w:rPr>
          <w:rFonts w:ascii="Open Sans" w:hAnsi="Open Sans" w:cs="Arial"/>
          <w:sz w:val="20"/>
          <w:szCs w:val="20"/>
        </w:rPr>
        <w:t>thermique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cadre, par </w:t>
      </w:r>
      <w:proofErr w:type="spellStart"/>
      <w:r w:rsidRPr="00EC382D">
        <w:rPr>
          <w:rFonts w:ascii="Open Sans" w:hAnsi="Open Sans" w:cs="Arial"/>
          <w:sz w:val="20"/>
          <w:szCs w:val="20"/>
        </w:rPr>
        <w:t>exemple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épicéa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</w:t>
      </w:r>
      <w:proofErr w:type="spellStart"/>
      <w:r w:rsidRPr="00EC382D">
        <w:rPr>
          <w:rFonts w:ascii="Open Sans" w:hAnsi="Open Sans" w:cs="Arial"/>
          <w:sz w:val="20"/>
          <w:szCs w:val="20"/>
        </w:rPr>
        <w:t>valeurs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U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DIN 10077-2:2003-10, </w:t>
      </w:r>
      <w:proofErr w:type="spellStart"/>
      <w:r w:rsidRPr="00EC382D">
        <w:rPr>
          <w:rFonts w:ascii="Open Sans" w:hAnsi="Open Sans" w:cs="Arial"/>
          <w:sz w:val="20"/>
          <w:szCs w:val="20"/>
        </w:rPr>
        <w:t>Uf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= 1,4 - 1,8 W/m2K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géométrie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</w:t>
      </w:r>
      <w:proofErr w:type="spellEnd"/>
    </w:p>
    <w:p w14:paraId="75AC4DA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6E2CAF5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434FF0E1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de base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requis</w:t>
      </w:r>
      <w:proofErr w:type="spellEnd"/>
    </w:p>
    <w:p w14:paraId="6CD8B1D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502B7798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 xml:space="preserve">Construction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bois</w:t>
      </w:r>
      <w:proofErr w:type="spellEnd"/>
    </w:p>
    <w:p w14:paraId="2E97F10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construction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exécutée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conformément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aux exigences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DIN 68121. Les </w:t>
      </w:r>
      <w:proofErr w:type="spellStart"/>
      <w:r w:rsidRPr="00EC382D">
        <w:rPr>
          <w:rFonts w:ascii="Open Sans" w:hAnsi="Open Sans" w:cs="Arial"/>
          <w:sz w:val="20"/>
          <w:szCs w:val="20"/>
        </w:rPr>
        <w:t>ailes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munies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parcloses </w:t>
      </w:r>
      <w:proofErr w:type="spellStart"/>
      <w:r w:rsidRPr="00EC382D">
        <w:rPr>
          <w:rFonts w:ascii="Open Sans" w:hAnsi="Open Sans" w:cs="Arial"/>
          <w:sz w:val="20"/>
          <w:szCs w:val="20"/>
        </w:rPr>
        <w:t>fraisées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de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fixes avec parcloses </w:t>
      </w:r>
      <w:proofErr w:type="spellStart"/>
      <w:r w:rsidRPr="00EC382D">
        <w:rPr>
          <w:rFonts w:ascii="Open Sans" w:hAnsi="Open Sans" w:cs="Arial"/>
          <w:sz w:val="20"/>
          <w:szCs w:val="20"/>
        </w:rPr>
        <w:t>vissées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Le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permettre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un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fixe </w:t>
      </w:r>
      <w:proofErr w:type="spellStart"/>
      <w:r w:rsidRPr="00EC382D">
        <w:rPr>
          <w:rFonts w:ascii="Open Sans" w:hAnsi="Open Sans" w:cs="Arial"/>
          <w:sz w:val="20"/>
          <w:szCs w:val="20"/>
        </w:rPr>
        <w:t>vissé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manière invisible.</w:t>
      </w:r>
    </w:p>
    <w:p w14:paraId="1606D8E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Conception d'un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gramStart"/>
      <w:r w:rsidRPr="00EC382D">
        <w:rPr>
          <w:rFonts w:ascii="Open Sans" w:hAnsi="Open Sans" w:cs="Arial"/>
          <w:sz w:val="20"/>
          <w:szCs w:val="20"/>
        </w:rPr>
        <w:t>fixe :</w:t>
      </w:r>
      <w:proofErr w:type="gramEnd"/>
    </w:p>
    <w:p w14:paraId="1FBC390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parclose </w:t>
      </w:r>
      <w:proofErr w:type="spellStart"/>
      <w:r w:rsidRPr="00EC382D">
        <w:rPr>
          <w:rFonts w:ascii="Open Sans" w:hAnsi="Open Sans" w:cs="Arial"/>
          <w:sz w:val="20"/>
          <w:szCs w:val="20"/>
        </w:rPr>
        <w:t>vissée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manière invisible</w:t>
      </w:r>
    </w:p>
    <w:p w14:paraId="12E4F8A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75248F43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EC382D">
        <w:rPr>
          <w:rFonts w:ascii="Open Sans" w:hAnsi="Open Sans" w:cs="Arial"/>
          <w:sz w:val="20"/>
          <w:szCs w:val="20"/>
          <w:lang w:val="de-DE"/>
        </w:rPr>
        <w:t xml:space="preserve">Le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joint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bordure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isolant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logé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sur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deux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côtés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feuillure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>.</w:t>
      </w:r>
    </w:p>
    <w:p w14:paraId="1698E0B3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rainures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profilés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destinées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recevoir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profilés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ne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sont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pas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autorisées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>.</w:t>
      </w:r>
    </w:p>
    <w:p w14:paraId="01F0E11D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</w:p>
    <w:p w14:paraId="10F8BDD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  <w:lang w:val="de-DE"/>
        </w:rPr>
      </w:pPr>
      <w:r w:rsidRPr="00EC382D">
        <w:rPr>
          <w:rFonts w:ascii="Open Sans" w:hAnsi="Open Sans" w:cs="Arial"/>
          <w:b/>
          <w:bCs/>
          <w:sz w:val="20"/>
          <w:szCs w:val="20"/>
          <w:lang w:val="de-DE"/>
        </w:rPr>
        <w:t xml:space="preserve">Cadre en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  <w:lang w:val="de-DE"/>
        </w:rPr>
        <w:t>aluminium</w:t>
      </w:r>
      <w:proofErr w:type="spellEnd"/>
    </w:p>
    <w:p w14:paraId="3197FD09" w14:textId="40BC9A53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doit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proposé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dans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lequel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le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l'ouvrant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sont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conçus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avec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chevauchement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 90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degrés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un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aspect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angulaire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. La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hauteur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profil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doit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 10 mm. </w:t>
      </w:r>
      <w:r w:rsidRPr="00EC382D">
        <w:rPr>
          <w:rFonts w:ascii="Open Sans" w:hAnsi="Open Sans" w:cs="Arial"/>
          <w:sz w:val="20"/>
          <w:szCs w:val="20"/>
        </w:rPr>
        <w:t xml:space="preserve">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EC382D">
        <w:rPr>
          <w:rFonts w:ascii="Open Sans" w:hAnsi="Open Sans" w:cs="Arial"/>
          <w:sz w:val="20"/>
          <w:szCs w:val="20"/>
        </w:rPr>
        <w:t>concevoir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un </w:t>
      </w:r>
      <w:proofErr w:type="spellStart"/>
      <w:r w:rsidRPr="00EC382D">
        <w:rPr>
          <w:rFonts w:ascii="Open Sans" w:hAnsi="Open Sans" w:cs="Arial"/>
          <w:sz w:val="20"/>
          <w:szCs w:val="20"/>
        </w:rPr>
        <w:t>vantail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affleurant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ou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décalé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rapport au cadre.</w:t>
      </w:r>
    </w:p>
    <w:p w14:paraId="1E79281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2ED30C86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conception </w:t>
      </w:r>
      <w:proofErr w:type="spellStart"/>
      <w:r w:rsidRPr="00EC382D">
        <w:rPr>
          <w:rFonts w:ascii="Open Sans" w:hAnsi="Open Sans" w:cs="Arial"/>
          <w:sz w:val="20"/>
          <w:szCs w:val="20"/>
        </w:rPr>
        <w:t>suivante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proofErr w:type="gramStart"/>
      <w:r w:rsidRPr="00EC382D">
        <w:rPr>
          <w:rFonts w:ascii="Open Sans" w:hAnsi="Open Sans" w:cs="Arial"/>
          <w:sz w:val="20"/>
          <w:szCs w:val="20"/>
        </w:rPr>
        <w:t>prévue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:</w:t>
      </w:r>
      <w:proofErr w:type="gramEnd"/>
    </w:p>
    <w:p w14:paraId="71944ABE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châssis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chasse </w:t>
      </w:r>
      <w:proofErr w:type="spellStart"/>
      <w:r w:rsidRPr="00EC382D">
        <w:rPr>
          <w:rFonts w:ascii="Open Sans" w:hAnsi="Open Sans" w:cs="Arial"/>
          <w:sz w:val="20"/>
          <w:szCs w:val="20"/>
        </w:rPr>
        <w:t>d'eau</w:t>
      </w:r>
      <w:proofErr w:type="spellEnd"/>
    </w:p>
    <w:p w14:paraId="61044199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ouvrant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décalée</w:t>
      </w:r>
      <w:proofErr w:type="spellEnd"/>
    </w:p>
    <w:p w14:paraId="7B557E0B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67A72663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Pour augmenter la </w:t>
      </w:r>
      <w:proofErr w:type="spellStart"/>
      <w:r w:rsidRPr="00EC382D">
        <w:rPr>
          <w:rFonts w:ascii="Open Sans" w:hAnsi="Open Sans" w:cs="Arial"/>
          <w:sz w:val="20"/>
          <w:szCs w:val="20"/>
        </w:rPr>
        <w:t>rigidité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les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des </w:t>
      </w:r>
      <w:proofErr w:type="spellStart"/>
      <w:r w:rsidRPr="00EC382D">
        <w:rPr>
          <w:rFonts w:ascii="Open Sans" w:hAnsi="Open Sans" w:cs="Arial"/>
          <w:sz w:val="20"/>
          <w:szCs w:val="20"/>
        </w:rPr>
        <w:t>vantaux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conçus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chambre </w:t>
      </w:r>
      <w:proofErr w:type="spellStart"/>
      <w:r w:rsidRPr="00EC382D">
        <w:rPr>
          <w:rFonts w:ascii="Open Sans" w:hAnsi="Open Sans" w:cs="Arial"/>
          <w:sz w:val="20"/>
          <w:szCs w:val="20"/>
        </w:rPr>
        <w:t>creuse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Le drainage de la zone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feuillure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réalisé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un </w:t>
      </w:r>
      <w:proofErr w:type="spellStart"/>
      <w:r w:rsidRPr="00EC382D">
        <w:rPr>
          <w:rFonts w:ascii="Open Sans" w:hAnsi="Open Sans" w:cs="Arial"/>
          <w:sz w:val="20"/>
          <w:szCs w:val="20"/>
        </w:rPr>
        <w:t>poinçonnage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dissimulé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dans la traverse de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inférieur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option, un drainage visible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</w:t>
      </w:r>
      <w:proofErr w:type="spellStart"/>
      <w:r w:rsidRPr="00EC382D">
        <w:rPr>
          <w:rFonts w:ascii="Open Sans" w:hAnsi="Open Sans" w:cs="Arial"/>
          <w:sz w:val="20"/>
          <w:szCs w:val="20"/>
        </w:rPr>
        <w:t>grâce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un </w:t>
      </w:r>
    </w:p>
    <w:p w14:paraId="3411B2EA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55CE9AF7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2FAF08F2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19D168AE" w14:textId="68F6F950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couvercle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de la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couleur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cadre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. </w:t>
      </w:r>
      <w:r w:rsidRPr="00EC382D">
        <w:rPr>
          <w:rFonts w:ascii="Open Sans" w:hAnsi="Open Sans" w:cs="Arial"/>
          <w:sz w:val="20"/>
          <w:szCs w:val="20"/>
        </w:rPr>
        <w:t xml:space="preserve">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EC382D">
        <w:rPr>
          <w:rFonts w:ascii="Open Sans" w:hAnsi="Open Sans" w:cs="Arial"/>
          <w:sz w:val="20"/>
          <w:szCs w:val="20"/>
        </w:rPr>
        <w:t>concevoir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les cadres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 avec des assemblages </w:t>
      </w:r>
      <w:proofErr w:type="spellStart"/>
      <w:r w:rsidRPr="00EC382D">
        <w:rPr>
          <w:rFonts w:ascii="Open Sans" w:hAnsi="Open Sans" w:cs="Arial"/>
          <w:sz w:val="20"/>
          <w:szCs w:val="20"/>
        </w:rPr>
        <w:t>mécaniques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ou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soudés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</w:p>
    <w:p w14:paraId="65C7644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11A99848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Le </w:t>
      </w:r>
      <w:proofErr w:type="spellStart"/>
      <w:r w:rsidRPr="00EC382D">
        <w:rPr>
          <w:rFonts w:ascii="Open Sans" w:hAnsi="Open Sans" w:cs="Arial"/>
          <w:sz w:val="20"/>
          <w:szCs w:val="20"/>
        </w:rPr>
        <w:t>modèle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suivant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proofErr w:type="gramStart"/>
      <w:r w:rsidRPr="00EC382D">
        <w:rPr>
          <w:rFonts w:ascii="Open Sans" w:hAnsi="Open Sans" w:cs="Arial"/>
          <w:sz w:val="20"/>
          <w:szCs w:val="20"/>
        </w:rPr>
        <w:t>fourni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:</w:t>
      </w:r>
      <w:proofErr w:type="gramEnd"/>
    </w:p>
    <w:p w14:paraId="3243B70F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connexion </w:t>
      </w:r>
      <w:proofErr w:type="spellStart"/>
      <w:r w:rsidRPr="00EC382D">
        <w:rPr>
          <w:rFonts w:ascii="Open Sans" w:hAnsi="Open Sans" w:cs="Arial"/>
          <w:sz w:val="20"/>
          <w:szCs w:val="20"/>
        </w:rPr>
        <w:t>soudé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pour le </w:t>
      </w:r>
      <w:proofErr w:type="spellStart"/>
      <w:r w:rsidRPr="00EC382D">
        <w:rPr>
          <w:rFonts w:ascii="Open Sans" w:hAnsi="Open Sans" w:cs="Arial"/>
          <w:sz w:val="20"/>
          <w:szCs w:val="20"/>
        </w:rPr>
        <w:t>revêtement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couleur.</w:t>
      </w:r>
    </w:p>
    <w:p w14:paraId="6AD2771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connexion </w:t>
      </w:r>
      <w:proofErr w:type="spellStart"/>
      <w:r w:rsidRPr="00EC382D">
        <w:rPr>
          <w:rFonts w:ascii="Open Sans" w:hAnsi="Open Sans" w:cs="Arial"/>
          <w:sz w:val="20"/>
          <w:szCs w:val="20"/>
        </w:rPr>
        <w:t>mécanique</w:t>
      </w:r>
      <w:proofErr w:type="spellEnd"/>
    </w:p>
    <w:p w14:paraId="42964B9E" w14:textId="2D5DE48F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1ADFC1F8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 xml:space="preserve">Fixation du cadre </w:t>
      </w:r>
      <w:proofErr w:type="spellStart"/>
      <w:r w:rsidRPr="00EC382D">
        <w:rPr>
          <w:rFonts w:ascii="Open Sans" w:hAnsi="Open Sans" w:cs="Arial"/>
          <w:b/>
          <w:bCs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b/>
          <w:bCs/>
          <w:sz w:val="20"/>
          <w:szCs w:val="20"/>
        </w:rPr>
        <w:t xml:space="preserve"> aluminium</w:t>
      </w:r>
    </w:p>
    <w:p w14:paraId="15210B35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Le cadre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fixé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 cadre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 </w:t>
      </w:r>
      <w:proofErr w:type="spellStart"/>
      <w:r w:rsidRPr="00EC382D">
        <w:rPr>
          <w:rFonts w:ascii="Open Sans" w:hAnsi="Open Sans" w:cs="Arial"/>
          <w:sz w:val="20"/>
          <w:szCs w:val="20"/>
        </w:rPr>
        <w:t>moyen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supports </w:t>
      </w:r>
      <w:proofErr w:type="spellStart"/>
      <w:r w:rsidRPr="00EC382D">
        <w:rPr>
          <w:rFonts w:ascii="Open Sans" w:hAnsi="Open Sans" w:cs="Arial"/>
          <w:sz w:val="20"/>
          <w:szCs w:val="20"/>
        </w:rPr>
        <w:t>pivotants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amovibles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de clips </w:t>
      </w:r>
      <w:proofErr w:type="spellStart"/>
      <w:r w:rsidRPr="00EC382D">
        <w:rPr>
          <w:rFonts w:ascii="Open Sans" w:hAnsi="Open Sans" w:cs="Arial"/>
          <w:sz w:val="20"/>
          <w:szCs w:val="20"/>
        </w:rPr>
        <w:t>pivotants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haute </w:t>
      </w:r>
      <w:proofErr w:type="spellStart"/>
      <w:r w:rsidRPr="00EC382D">
        <w:rPr>
          <w:rFonts w:ascii="Open Sans" w:hAnsi="Open Sans" w:cs="Arial"/>
          <w:sz w:val="20"/>
          <w:szCs w:val="20"/>
        </w:rPr>
        <w:t>qualité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</w:t>
      </w:r>
    </w:p>
    <w:p w14:paraId="2FB7A80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des </w:t>
      </w:r>
      <w:proofErr w:type="spellStart"/>
      <w:r w:rsidRPr="00EC382D">
        <w:rPr>
          <w:rFonts w:ascii="Open Sans" w:hAnsi="Open Sans" w:cs="Arial"/>
          <w:sz w:val="20"/>
          <w:szCs w:val="20"/>
        </w:rPr>
        <w:t>plastiques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résistants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la </w:t>
      </w:r>
      <w:proofErr w:type="spellStart"/>
      <w:r w:rsidRPr="00EC382D">
        <w:rPr>
          <w:rFonts w:ascii="Open Sans" w:hAnsi="Open Sans" w:cs="Arial"/>
          <w:sz w:val="20"/>
          <w:szCs w:val="20"/>
        </w:rPr>
        <w:t>température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</w:t>
      </w:r>
      <w:proofErr w:type="spellStart"/>
      <w:r w:rsidRPr="00EC382D">
        <w:rPr>
          <w:rFonts w:ascii="Open Sans" w:hAnsi="Open Sans" w:cs="Arial"/>
          <w:sz w:val="20"/>
          <w:szCs w:val="20"/>
        </w:rPr>
        <w:t>comme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 POM </w:t>
      </w:r>
      <w:proofErr w:type="spellStart"/>
      <w:r w:rsidRPr="00EC382D">
        <w:rPr>
          <w:rFonts w:ascii="Open Sans" w:hAnsi="Open Sans" w:cs="Arial"/>
          <w:sz w:val="20"/>
          <w:szCs w:val="20"/>
        </w:rPr>
        <w:t>modifié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pour les chocs. Les supports </w:t>
      </w:r>
      <w:proofErr w:type="spellStart"/>
      <w:r w:rsidRPr="00EC382D">
        <w:rPr>
          <w:rFonts w:ascii="Open Sans" w:hAnsi="Open Sans" w:cs="Arial"/>
          <w:sz w:val="20"/>
          <w:szCs w:val="20"/>
        </w:rPr>
        <w:t>tournants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sont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toujours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utilisés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 </w:t>
      </w:r>
      <w:proofErr w:type="spellStart"/>
      <w:r w:rsidRPr="00EC382D">
        <w:rPr>
          <w:rFonts w:ascii="Open Sans" w:hAnsi="Open Sans" w:cs="Arial"/>
          <w:sz w:val="20"/>
          <w:szCs w:val="20"/>
        </w:rPr>
        <w:t>l'ouvrant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Il faut assurer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dilatation sans </w:t>
      </w:r>
      <w:proofErr w:type="spellStart"/>
      <w:r w:rsidRPr="00EC382D">
        <w:rPr>
          <w:rFonts w:ascii="Open Sans" w:hAnsi="Open Sans" w:cs="Arial"/>
          <w:sz w:val="20"/>
          <w:szCs w:val="20"/>
        </w:rPr>
        <w:t>contrainte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l'enveloppe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 </w:t>
      </w:r>
      <w:proofErr w:type="spellStart"/>
      <w:r w:rsidRPr="00EC382D">
        <w:rPr>
          <w:rFonts w:ascii="Open Sans" w:hAnsi="Open Sans" w:cs="Arial"/>
          <w:sz w:val="20"/>
          <w:szCs w:val="20"/>
        </w:rPr>
        <w:t>vers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partie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ventilation </w:t>
      </w:r>
      <w:proofErr w:type="spellStart"/>
      <w:r w:rsidRPr="00EC382D">
        <w:rPr>
          <w:rFonts w:ascii="Open Sans" w:hAnsi="Open Sans" w:cs="Arial"/>
          <w:sz w:val="20"/>
          <w:szCs w:val="20"/>
        </w:rPr>
        <w:t>arrière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complète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l'espace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entre le cadre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aluminium. </w:t>
      </w:r>
      <w:proofErr w:type="spellStart"/>
      <w:r w:rsidRPr="00EC382D">
        <w:rPr>
          <w:rFonts w:ascii="Open Sans" w:hAnsi="Open Sans" w:cs="Arial"/>
          <w:sz w:val="20"/>
          <w:szCs w:val="20"/>
        </w:rPr>
        <w:t>L'écart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donc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d'au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moins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4 mm. Pour un </w:t>
      </w:r>
      <w:proofErr w:type="spellStart"/>
      <w:r w:rsidRPr="00EC382D">
        <w:rPr>
          <w:rFonts w:ascii="Open Sans" w:hAnsi="Open Sans" w:cs="Arial"/>
          <w:sz w:val="20"/>
          <w:szCs w:val="20"/>
        </w:rPr>
        <w:t>positionnement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dimensionnel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exact, les supports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préparés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des </w:t>
      </w:r>
      <w:proofErr w:type="spellStart"/>
      <w:r w:rsidRPr="00EC382D">
        <w:rPr>
          <w:rFonts w:ascii="Open Sans" w:hAnsi="Open Sans" w:cs="Arial"/>
          <w:sz w:val="20"/>
          <w:szCs w:val="20"/>
        </w:rPr>
        <w:t>entretoises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moulées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</w:p>
    <w:p w14:paraId="33B4E73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3E17BD77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b/>
          <w:bCs/>
          <w:sz w:val="20"/>
          <w:szCs w:val="20"/>
        </w:rPr>
      </w:pPr>
      <w:r w:rsidRPr="00EC382D">
        <w:rPr>
          <w:rFonts w:ascii="Open Sans" w:hAnsi="Open Sans" w:cs="Arial"/>
          <w:b/>
          <w:bCs/>
          <w:sz w:val="20"/>
          <w:szCs w:val="20"/>
        </w:rPr>
        <w:t>Joints</w:t>
      </w:r>
    </w:p>
    <w:p w14:paraId="2FCC61D0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A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il y a un joint de </w:t>
      </w:r>
      <w:proofErr w:type="spellStart"/>
      <w:r w:rsidRPr="00EC382D">
        <w:rPr>
          <w:rFonts w:ascii="Open Sans" w:hAnsi="Open Sans" w:cs="Arial"/>
          <w:sz w:val="20"/>
          <w:szCs w:val="20"/>
        </w:rPr>
        <w:t>recouvrement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circonférentiel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 le </w:t>
      </w:r>
      <w:proofErr w:type="spellStart"/>
      <w:r w:rsidRPr="00EC382D">
        <w:rPr>
          <w:rFonts w:ascii="Open Sans" w:hAnsi="Open Sans" w:cs="Arial"/>
          <w:sz w:val="20"/>
          <w:szCs w:val="20"/>
        </w:rPr>
        <w:t>vantail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sur trois </w:t>
      </w:r>
      <w:proofErr w:type="spellStart"/>
      <w:r w:rsidRPr="00EC382D">
        <w:rPr>
          <w:rFonts w:ascii="Open Sans" w:hAnsi="Open Sans" w:cs="Arial"/>
          <w:sz w:val="20"/>
          <w:szCs w:val="20"/>
        </w:rPr>
        <w:t>côtés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un joint central qui </w:t>
      </w:r>
      <w:proofErr w:type="spellStart"/>
      <w:r w:rsidRPr="00EC382D">
        <w:rPr>
          <w:rFonts w:ascii="Open Sans" w:hAnsi="Open Sans" w:cs="Arial"/>
          <w:sz w:val="20"/>
          <w:szCs w:val="20"/>
        </w:rPr>
        <w:t>s'articule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 le cadre.</w:t>
      </w:r>
    </w:p>
    <w:p w14:paraId="4ED12B66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À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doter le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d'un joint </w:t>
      </w:r>
      <w:proofErr w:type="spellStart"/>
      <w:r w:rsidRPr="00EC382D">
        <w:rPr>
          <w:rFonts w:ascii="Open Sans" w:hAnsi="Open Sans" w:cs="Arial"/>
          <w:sz w:val="20"/>
          <w:szCs w:val="20"/>
        </w:rPr>
        <w:t>circonférentiel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sec APTK. La </w:t>
      </w:r>
      <w:proofErr w:type="spellStart"/>
      <w:r w:rsidRPr="00EC382D">
        <w:rPr>
          <w:rFonts w:ascii="Open Sans" w:hAnsi="Open Sans" w:cs="Arial"/>
          <w:sz w:val="20"/>
          <w:szCs w:val="20"/>
        </w:rPr>
        <w:t>lèvre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d'étanchéité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verre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ne doit pas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visible sur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largeur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supérieure à 5 mm. Les joints de coin </w:t>
      </w:r>
      <w:proofErr w:type="spellStart"/>
      <w:r w:rsidRPr="00EC382D">
        <w:rPr>
          <w:rFonts w:ascii="Open Sans" w:hAnsi="Open Sans" w:cs="Arial"/>
          <w:sz w:val="20"/>
          <w:szCs w:val="20"/>
        </w:rPr>
        <w:t>comme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joints de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ne </w:t>
      </w:r>
      <w:proofErr w:type="spellStart"/>
      <w:r w:rsidRPr="00EC382D">
        <w:rPr>
          <w:rFonts w:ascii="Open Sans" w:hAnsi="Open Sans" w:cs="Arial"/>
          <w:sz w:val="20"/>
          <w:szCs w:val="20"/>
        </w:rPr>
        <w:t>sont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pas </w:t>
      </w:r>
      <w:proofErr w:type="spellStart"/>
      <w:r w:rsidRPr="00EC382D">
        <w:rPr>
          <w:rFonts w:ascii="Open Sans" w:hAnsi="Open Sans" w:cs="Arial"/>
          <w:sz w:val="20"/>
          <w:szCs w:val="20"/>
        </w:rPr>
        <w:t>autorisés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des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secs avec des joints APTK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épaisseurs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joint </w:t>
      </w:r>
      <w:proofErr w:type="spellStart"/>
      <w:r w:rsidRPr="00EC382D">
        <w:rPr>
          <w:rFonts w:ascii="Open Sans" w:hAnsi="Open Sans" w:cs="Arial"/>
          <w:sz w:val="20"/>
          <w:szCs w:val="20"/>
        </w:rPr>
        <w:t>graduées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Il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possible de </w:t>
      </w:r>
      <w:proofErr w:type="spellStart"/>
      <w:r w:rsidRPr="00EC382D">
        <w:rPr>
          <w:rFonts w:ascii="Open Sans" w:hAnsi="Open Sans" w:cs="Arial"/>
          <w:sz w:val="20"/>
          <w:szCs w:val="20"/>
        </w:rPr>
        <w:t>concevoir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le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comme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un </w:t>
      </w: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humide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</w:p>
    <w:p w14:paraId="497AC2CB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058FBE51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conception </w:t>
      </w:r>
      <w:proofErr w:type="spellStart"/>
      <w:r w:rsidRPr="00EC382D">
        <w:rPr>
          <w:rFonts w:ascii="Open Sans" w:hAnsi="Open Sans" w:cs="Arial"/>
          <w:sz w:val="20"/>
          <w:szCs w:val="20"/>
        </w:rPr>
        <w:t>suivante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est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prévue</w:t>
      </w:r>
      <w:proofErr w:type="spellEnd"/>
      <w:r w:rsidRPr="00EC382D">
        <w:rPr>
          <w:rFonts w:ascii="Open Sans" w:hAnsi="Open Sans" w:cs="Arial"/>
          <w:sz w:val="20"/>
          <w:szCs w:val="20"/>
        </w:rPr>
        <w:t>:</w:t>
      </w:r>
    </w:p>
    <w:p w14:paraId="7684D15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6060AF81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à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</w:p>
    <w:p w14:paraId="7839D614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sec</w:t>
      </w:r>
    </w:p>
    <w:p w14:paraId="5DD6C4E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134C099E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à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</w:p>
    <w:p w14:paraId="67199B0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vitrage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humide</w:t>
      </w:r>
      <w:proofErr w:type="spellEnd"/>
    </w:p>
    <w:p w14:paraId="5C5C86CC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64AC2F9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Conception du </w:t>
      </w:r>
      <w:proofErr w:type="spellStart"/>
      <w:r w:rsidRPr="00EC382D">
        <w:rPr>
          <w:rFonts w:ascii="Open Sans" w:hAnsi="Open Sans" w:cs="Arial"/>
          <w:sz w:val="20"/>
          <w:szCs w:val="20"/>
        </w:rPr>
        <w:t>seuil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aluminium sans </w:t>
      </w:r>
      <w:proofErr w:type="spellStart"/>
      <w:r w:rsidRPr="00EC382D">
        <w:rPr>
          <w:rFonts w:ascii="Open Sans" w:hAnsi="Open Sans" w:cs="Arial"/>
          <w:sz w:val="20"/>
          <w:szCs w:val="20"/>
        </w:rPr>
        <w:t>barrière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rupture </w:t>
      </w:r>
      <w:proofErr w:type="spellStart"/>
      <w:r w:rsidRPr="00EC382D">
        <w:rPr>
          <w:rFonts w:ascii="Open Sans" w:hAnsi="Open Sans" w:cs="Arial"/>
          <w:sz w:val="20"/>
          <w:szCs w:val="20"/>
        </w:rPr>
        <w:t>thermique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Hauteur </w:t>
      </w:r>
      <w:proofErr w:type="spellStart"/>
      <w:r w:rsidRPr="00EC382D">
        <w:rPr>
          <w:rFonts w:ascii="Open Sans" w:hAnsi="Open Sans" w:cs="Arial"/>
          <w:sz w:val="20"/>
          <w:szCs w:val="20"/>
        </w:rPr>
        <w:t>totale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état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installé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20 mm.</w:t>
      </w:r>
    </w:p>
    <w:p w14:paraId="3CAB0B93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</w:t>
      </w:r>
      <w:proofErr w:type="spellStart"/>
      <w:r w:rsidRPr="00EC382D">
        <w:rPr>
          <w:rFonts w:ascii="Open Sans" w:hAnsi="Open Sans" w:cs="Arial"/>
          <w:sz w:val="20"/>
          <w:szCs w:val="20"/>
        </w:rPr>
        <w:t>classe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d'étanchéité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la </w:t>
      </w:r>
      <w:proofErr w:type="spellStart"/>
      <w:r w:rsidRPr="00EC382D">
        <w:rPr>
          <w:rFonts w:ascii="Open Sans" w:hAnsi="Open Sans" w:cs="Arial"/>
          <w:sz w:val="20"/>
          <w:szCs w:val="20"/>
        </w:rPr>
        <w:t>pluie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battante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requise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1350 Pa (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EN 12208) et la </w:t>
      </w:r>
      <w:proofErr w:type="spellStart"/>
      <w:r w:rsidRPr="00EC382D">
        <w:rPr>
          <w:rFonts w:ascii="Open Sans" w:hAnsi="Open Sans" w:cs="Arial"/>
          <w:sz w:val="20"/>
          <w:szCs w:val="20"/>
        </w:rPr>
        <w:t>classe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perméabilité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l'air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3 (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EN 12207)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vérifiées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 </w:t>
      </w:r>
      <w:proofErr w:type="spellStart"/>
      <w:r w:rsidRPr="00EC382D">
        <w:rPr>
          <w:rFonts w:ascii="Open Sans" w:hAnsi="Open Sans" w:cs="Arial"/>
          <w:sz w:val="20"/>
          <w:szCs w:val="20"/>
        </w:rPr>
        <w:t>moyen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d'un </w:t>
      </w:r>
      <w:proofErr w:type="spellStart"/>
      <w:r w:rsidRPr="00EC382D">
        <w:rPr>
          <w:rFonts w:ascii="Open Sans" w:hAnsi="Open Sans" w:cs="Arial"/>
          <w:sz w:val="20"/>
          <w:szCs w:val="20"/>
        </w:rPr>
        <w:t>certificat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d'essai </w:t>
      </w:r>
      <w:proofErr w:type="spellStart"/>
      <w:r w:rsidRPr="00EC382D">
        <w:rPr>
          <w:rFonts w:ascii="Open Sans" w:hAnsi="Open Sans" w:cs="Arial"/>
          <w:sz w:val="20"/>
          <w:szCs w:val="20"/>
        </w:rPr>
        <w:t>délivré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un </w:t>
      </w:r>
      <w:proofErr w:type="spellStart"/>
      <w:r w:rsidRPr="00EC382D">
        <w:rPr>
          <w:rFonts w:ascii="Open Sans" w:hAnsi="Open Sans" w:cs="Arial"/>
          <w:sz w:val="20"/>
          <w:szCs w:val="20"/>
        </w:rPr>
        <w:t>institut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d'essai </w:t>
      </w:r>
      <w:proofErr w:type="spellStart"/>
      <w:r w:rsidRPr="00EC382D">
        <w:rPr>
          <w:rFonts w:ascii="Open Sans" w:hAnsi="Open Sans" w:cs="Arial"/>
          <w:sz w:val="20"/>
          <w:szCs w:val="20"/>
        </w:rPr>
        <w:t>reconnu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08E7DE1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Il faut </w:t>
      </w:r>
      <w:proofErr w:type="spellStart"/>
      <w:r w:rsidRPr="00EC382D">
        <w:rPr>
          <w:rFonts w:ascii="Open Sans" w:hAnsi="Open Sans" w:cs="Arial"/>
          <w:sz w:val="20"/>
          <w:szCs w:val="20"/>
        </w:rPr>
        <w:t>vérifier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l'isolation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thermique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combinaison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avec la </w:t>
      </w:r>
      <w:proofErr w:type="spellStart"/>
      <w:r w:rsidRPr="00EC382D">
        <w:rPr>
          <w:rFonts w:ascii="Open Sans" w:hAnsi="Open Sans" w:cs="Arial"/>
          <w:sz w:val="20"/>
          <w:szCs w:val="20"/>
        </w:rPr>
        <w:t>plinthe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porte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dans le </w:t>
      </w:r>
      <w:proofErr w:type="spellStart"/>
      <w:r w:rsidRPr="00EC382D">
        <w:rPr>
          <w:rFonts w:ascii="Open Sans" w:hAnsi="Open Sans" w:cs="Arial"/>
          <w:sz w:val="20"/>
          <w:szCs w:val="20"/>
        </w:rPr>
        <w:t>cas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d'espèces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bois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d'épicéa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78 mm </w:t>
      </w:r>
      <w:proofErr w:type="spellStart"/>
      <w:r w:rsidRPr="00EC382D">
        <w:rPr>
          <w:rFonts w:ascii="Open Sans" w:hAnsi="Open Sans" w:cs="Arial"/>
          <w:sz w:val="20"/>
          <w:szCs w:val="20"/>
        </w:rPr>
        <w:t>d'épaisseur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Uf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= 1,3 à 1,6 W/m²K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hauteur de la </w:t>
      </w:r>
      <w:proofErr w:type="spellStart"/>
      <w:r w:rsidRPr="00EC382D">
        <w:rPr>
          <w:rFonts w:ascii="Open Sans" w:hAnsi="Open Sans" w:cs="Arial"/>
          <w:sz w:val="20"/>
          <w:szCs w:val="20"/>
        </w:rPr>
        <w:t>plinthe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423F1FF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Le </w:t>
      </w:r>
      <w:proofErr w:type="spellStart"/>
      <w:r w:rsidRPr="00EC382D">
        <w:rPr>
          <w:rFonts w:ascii="Open Sans" w:hAnsi="Open Sans" w:cs="Arial"/>
          <w:sz w:val="20"/>
          <w:szCs w:val="20"/>
        </w:rPr>
        <w:t>seuil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conçu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manière à </w:t>
      </w:r>
      <w:proofErr w:type="spellStart"/>
      <w:r w:rsidRPr="00EC382D">
        <w:rPr>
          <w:rFonts w:ascii="Open Sans" w:hAnsi="Open Sans" w:cs="Arial"/>
          <w:sz w:val="20"/>
          <w:szCs w:val="20"/>
        </w:rPr>
        <w:t>ce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que </w:t>
      </w:r>
      <w:proofErr w:type="spellStart"/>
      <w:r w:rsidRPr="00EC382D">
        <w:rPr>
          <w:rFonts w:ascii="Open Sans" w:hAnsi="Open Sans" w:cs="Arial"/>
          <w:sz w:val="20"/>
          <w:szCs w:val="20"/>
        </w:rPr>
        <w:t>l'eau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</w:t>
      </w:r>
      <w:proofErr w:type="spellStart"/>
      <w:r w:rsidRPr="00EC382D">
        <w:rPr>
          <w:rFonts w:ascii="Open Sans" w:hAnsi="Open Sans" w:cs="Arial"/>
          <w:sz w:val="20"/>
          <w:szCs w:val="20"/>
        </w:rPr>
        <w:t>pluie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soit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évacuée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vers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l'extérieur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qu'aucune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eau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ne </w:t>
      </w:r>
      <w:proofErr w:type="spellStart"/>
      <w:r w:rsidRPr="00EC382D">
        <w:rPr>
          <w:rFonts w:ascii="Open Sans" w:hAnsi="Open Sans" w:cs="Arial"/>
          <w:sz w:val="20"/>
          <w:szCs w:val="20"/>
        </w:rPr>
        <w:t>puisse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pénétrer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à </w:t>
      </w:r>
      <w:proofErr w:type="spellStart"/>
      <w:r w:rsidRPr="00EC382D">
        <w:rPr>
          <w:rFonts w:ascii="Open Sans" w:hAnsi="Open Sans" w:cs="Arial"/>
          <w:sz w:val="20"/>
          <w:szCs w:val="20"/>
        </w:rPr>
        <w:t>l'intérieur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bâtiment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. </w:t>
      </w:r>
    </w:p>
    <w:p w14:paraId="0AB964BA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 </w:t>
      </w:r>
    </w:p>
    <w:p w14:paraId="0559F6EF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EC382D">
        <w:rPr>
          <w:rFonts w:ascii="Open Sans" w:hAnsi="Open Sans" w:cs="Arial"/>
          <w:sz w:val="20"/>
          <w:szCs w:val="20"/>
          <w:lang w:val="de-DE"/>
        </w:rPr>
        <w:t xml:space="preserve">La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partie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aluminium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seuil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doit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fabriquée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AW 6060, T66 (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anciennement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AlMgSi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0,5, F</w:t>
      </w:r>
      <w:proofErr w:type="gramStart"/>
      <w:r w:rsidRPr="00EC382D">
        <w:rPr>
          <w:rFonts w:ascii="Open Sans" w:hAnsi="Open Sans" w:cs="Arial"/>
          <w:sz w:val="20"/>
          <w:szCs w:val="20"/>
          <w:lang w:val="de-DE"/>
        </w:rPr>
        <w:t>22 )</w:t>
      </w:r>
      <w:proofErr w:type="gramEnd"/>
      <w:r w:rsidRPr="00EC382D">
        <w:rPr>
          <w:rFonts w:ascii="Open Sans" w:hAnsi="Open Sans" w:cs="Arial"/>
          <w:sz w:val="20"/>
          <w:szCs w:val="20"/>
          <w:lang w:val="de-DE"/>
        </w:rPr>
        <w:t xml:space="preserve"> en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qualité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anodisée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,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fabriquée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par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extrusion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les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  <w:lang w:val="de-DE"/>
        </w:rPr>
        <w:t>normes</w:t>
      </w:r>
      <w:proofErr w:type="spellEnd"/>
      <w:r w:rsidRPr="00EC382D">
        <w:rPr>
          <w:rFonts w:ascii="Open Sans" w:hAnsi="Open Sans" w:cs="Arial"/>
          <w:sz w:val="20"/>
          <w:szCs w:val="20"/>
          <w:lang w:val="de-DE"/>
        </w:rPr>
        <w:t xml:space="preserve"> DIN EN 12020 et DIN EN 755. </w:t>
      </w:r>
    </w:p>
    <w:p w14:paraId="6762ED9D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  <w:lang w:val="de-DE"/>
        </w:rPr>
      </w:pPr>
      <w:r w:rsidRPr="00EC382D">
        <w:rPr>
          <w:rFonts w:ascii="Open Sans" w:hAnsi="Open Sans" w:cs="Arial"/>
          <w:sz w:val="20"/>
          <w:szCs w:val="20"/>
          <w:lang w:val="de-DE"/>
        </w:rPr>
        <w:t xml:space="preserve"> </w:t>
      </w:r>
    </w:p>
    <w:p w14:paraId="6658366D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0EFD316C" w14:textId="77777777" w:rsid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</w:p>
    <w:p w14:paraId="5942821D" w14:textId="612CCE8F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proofErr w:type="spellStart"/>
      <w:r w:rsidRPr="00EC382D">
        <w:rPr>
          <w:rFonts w:ascii="Open Sans" w:hAnsi="Open Sans" w:cs="Arial"/>
          <w:sz w:val="20"/>
          <w:szCs w:val="20"/>
        </w:rPr>
        <w:t>L'état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de surface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produit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comme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une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surface </w:t>
      </w:r>
      <w:proofErr w:type="spellStart"/>
      <w:r w:rsidRPr="00EC382D">
        <w:rPr>
          <w:rFonts w:ascii="Open Sans" w:hAnsi="Open Sans" w:cs="Arial"/>
          <w:sz w:val="20"/>
          <w:szCs w:val="20"/>
        </w:rPr>
        <w:t>anodisée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E6/EV1 </w:t>
      </w:r>
      <w:proofErr w:type="spellStart"/>
      <w:r w:rsidRPr="00EC382D">
        <w:rPr>
          <w:rFonts w:ascii="Open Sans" w:hAnsi="Open Sans" w:cs="Arial"/>
          <w:sz w:val="20"/>
          <w:szCs w:val="20"/>
        </w:rPr>
        <w:t>selon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la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DIN 17611.</w:t>
      </w:r>
    </w:p>
    <w:p w14:paraId="678689D2" w14:textId="77777777" w:rsidR="00EC382D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rupture </w:t>
      </w:r>
      <w:proofErr w:type="spellStart"/>
      <w:r w:rsidRPr="00EC382D">
        <w:rPr>
          <w:rFonts w:ascii="Open Sans" w:hAnsi="Open Sans" w:cs="Arial"/>
          <w:sz w:val="20"/>
          <w:szCs w:val="20"/>
        </w:rPr>
        <w:t>thermique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doit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produite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sous la </w:t>
      </w:r>
      <w:proofErr w:type="spellStart"/>
      <w:r w:rsidRPr="00EC382D">
        <w:rPr>
          <w:rFonts w:ascii="Open Sans" w:hAnsi="Open Sans" w:cs="Arial"/>
          <w:sz w:val="20"/>
          <w:szCs w:val="20"/>
        </w:rPr>
        <w:t>forme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d'un </w:t>
      </w:r>
      <w:proofErr w:type="spellStart"/>
      <w:r w:rsidRPr="00EC382D">
        <w:rPr>
          <w:rFonts w:ascii="Open Sans" w:hAnsi="Open Sans" w:cs="Arial"/>
          <w:sz w:val="20"/>
          <w:szCs w:val="20"/>
        </w:rPr>
        <w:t>profilé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plastique sans PVC </w:t>
      </w:r>
      <w:proofErr w:type="spellStart"/>
      <w:r w:rsidRPr="00EC382D">
        <w:rPr>
          <w:rFonts w:ascii="Open Sans" w:hAnsi="Open Sans" w:cs="Arial"/>
          <w:sz w:val="20"/>
          <w:szCs w:val="20"/>
        </w:rPr>
        <w:t>en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qualité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ABS.</w:t>
      </w:r>
    </w:p>
    <w:p w14:paraId="5C3A9297" w14:textId="2F621DB9" w:rsidR="00451AA3" w:rsidRPr="00EC382D" w:rsidRDefault="00EC382D" w:rsidP="00EC382D">
      <w:pPr>
        <w:pStyle w:val="StandardWeb"/>
        <w:spacing w:before="0" w:beforeAutospacing="0" w:after="0" w:afterAutospacing="0"/>
        <w:rPr>
          <w:rFonts w:ascii="Open Sans" w:hAnsi="Open Sans" w:cs="Arial"/>
          <w:sz w:val="20"/>
          <w:szCs w:val="20"/>
        </w:rPr>
      </w:pPr>
      <w:r w:rsidRPr="00EC382D">
        <w:rPr>
          <w:rFonts w:ascii="Open Sans" w:hAnsi="Open Sans" w:cs="Arial"/>
          <w:sz w:val="20"/>
          <w:szCs w:val="20"/>
        </w:rPr>
        <w:t xml:space="preserve">La conception et </w:t>
      </w:r>
      <w:proofErr w:type="spellStart"/>
      <w:r w:rsidRPr="00EC382D">
        <w:rPr>
          <w:rFonts w:ascii="Open Sans" w:hAnsi="Open Sans" w:cs="Arial"/>
          <w:sz w:val="20"/>
          <w:szCs w:val="20"/>
        </w:rPr>
        <w:t>l'installation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doivent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être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réalisées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conformément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aux </w:t>
      </w:r>
      <w:proofErr w:type="spellStart"/>
      <w:r w:rsidRPr="00EC382D">
        <w:rPr>
          <w:rFonts w:ascii="Open Sans" w:hAnsi="Open Sans" w:cs="Arial"/>
          <w:sz w:val="20"/>
          <w:szCs w:val="20"/>
        </w:rPr>
        <w:t>normes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</w:t>
      </w:r>
      <w:proofErr w:type="spellStart"/>
      <w:r w:rsidRPr="00EC382D">
        <w:rPr>
          <w:rFonts w:ascii="Open Sans" w:hAnsi="Open Sans" w:cs="Arial"/>
          <w:sz w:val="20"/>
          <w:szCs w:val="20"/>
        </w:rPr>
        <w:t>lignes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directrices </w:t>
      </w:r>
      <w:proofErr w:type="spellStart"/>
      <w:r w:rsidRPr="00EC382D">
        <w:rPr>
          <w:rFonts w:ascii="Open Sans" w:hAnsi="Open Sans" w:cs="Arial"/>
          <w:sz w:val="20"/>
          <w:szCs w:val="20"/>
        </w:rPr>
        <w:t>pertinentes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, aux </w:t>
      </w:r>
      <w:proofErr w:type="spellStart"/>
      <w:r w:rsidRPr="00EC382D">
        <w:rPr>
          <w:rFonts w:ascii="Open Sans" w:hAnsi="Open Sans" w:cs="Arial"/>
          <w:sz w:val="20"/>
          <w:szCs w:val="20"/>
        </w:rPr>
        <w:t>règles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technologiques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généralement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reconnues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et aux </w:t>
      </w:r>
      <w:proofErr w:type="spellStart"/>
      <w:proofErr w:type="gramStart"/>
      <w:r w:rsidRPr="00EC382D">
        <w:rPr>
          <w:rFonts w:ascii="Open Sans" w:hAnsi="Open Sans" w:cs="Arial"/>
          <w:sz w:val="20"/>
          <w:szCs w:val="20"/>
        </w:rPr>
        <w:t>informations</w:t>
      </w:r>
      <w:proofErr w:type="spellEnd"/>
      <w:proofErr w:type="gramEnd"/>
      <w:r w:rsidRPr="00EC382D">
        <w:rPr>
          <w:rFonts w:ascii="Open Sans" w:hAnsi="Open Sans" w:cs="Arial"/>
          <w:sz w:val="20"/>
          <w:szCs w:val="20"/>
        </w:rPr>
        <w:t xml:space="preserve">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fournies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par le </w:t>
      </w:r>
      <w:proofErr w:type="spellStart"/>
      <w:r w:rsidRPr="00EC382D">
        <w:rPr>
          <w:rFonts w:ascii="Open Sans" w:hAnsi="Open Sans" w:cs="Arial"/>
          <w:sz w:val="20"/>
          <w:szCs w:val="20"/>
        </w:rPr>
        <w:t>fournisseur</w:t>
      </w:r>
      <w:proofErr w:type="spellEnd"/>
      <w:r w:rsidRPr="00EC382D">
        <w:rPr>
          <w:rFonts w:ascii="Open Sans" w:hAnsi="Open Sans" w:cs="Arial"/>
          <w:sz w:val="20"/>
          <w:szCs w:val="20"/>
        </w:rPr>
        <w:t xml:space="preserve"> du </w:t>
      </w:r>
      <w:proofErr w:type="spellStart"/>
      <w:r w:rsidRPr="00EC382D">
        <w:rPr>
          <w:rFonts w:ascii="Open Sans" w:hAnsi="Open Sans" w:cs="Arial"/>
          <w:sz w:val="20"/>
          <w:szCs w:val="20"/>
        </w:rPr>
        <w:t>système</w:t>
      </w:r>
      <w:proofErr w:type="spellEnd"/>
      <w:r w:rsidRPr="00EC382D">
        <w:rPr>
          <w:rFonts w:ascii="Open Sans" w:hAnsi="Open Sans" w:cs="Arial"/>
          <w:sz w:val="20"/>
          <w:szCs w:val="20"/>
        </w:rPr>
        <w:t>.</w:t>
      </w:r>
    </w:p>
    <w:p w14:paraId="527F057C" w14:textId="77777777" w:rsidR="00EC382D" w:rsidRPr="00EC382D" w:rsidRDefault="00EC382D" w:rsidP="00EC382D">
      <w:pPr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6E02472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Structure de la construction</w:t>
      </w:r>
    </w:p>
    <w:p w14:paraId="68708C9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40CE6C9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</w:p>
    <w:p w14:paraId="4A28169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7EF6D0B4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doit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étayé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par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l'aluminium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dans la zone des marches et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donc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suffisamment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stable. </w:t>
      </w:r>
    </w:p>
    <w:p w14:paraId="5DB1784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7C605BC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Il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doit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y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avoir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arrêts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dans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zone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sceau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renversement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interne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. </w:t>
      </w:r>
    </w:p>
    <w:p w14:paraId="17AD407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</w:p>
    <w:p w14:paraId="6C8F4CE1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Si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nécessaire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il doit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possible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relier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cadre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vertical à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l'aide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supports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métalliques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5085354B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Le cadre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vertical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éventuellement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monté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directement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sur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moyen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pièces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remplissage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APTK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appropriées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sans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contre-profilage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. Le joint doit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scellé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avec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bout et du mastic de joint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conformément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aux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spécifications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215A6B45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24D1F48F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Pour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l'installation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sur le sol brut, il faut utiliser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d'adaptation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plastique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calorifuge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liés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d'isolation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sous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-structure, qui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peuvent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ajustés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à la hauteur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requise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doublant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259FD829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Hauteur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l'exigence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doublement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003457F1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731E711E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Pour fixer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tôles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raccordement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APTK dans la surface du sol, il faut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prévoir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rainures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correspondantes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dans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sous-construction.</w:t>
      </w:r>
    </w:p>
    <w:p w14:paraId="71E6916B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3565B85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Si la hauteur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inférieure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à 150 mm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norme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DIN 18195-9,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mesures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supplémentaires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telles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que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caniveaux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d'écoulement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devant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auvents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prévues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par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planificateurs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bâtiment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. </w:t>
      </w:r>
    </w:p>
    <w:p w14:paraId="1A5D04C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Hauteur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prévue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</w:p>
    <w:p w14:paraId="7D8CD161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</w:p>
    <w:p w14:paraId="1E4971F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à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offrir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Gutmann Weser 65/75/95 /20 TI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ou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similaire</w:t>
      </w:r>
      <w:proofErr w:type="spellEnd"/>
    </w:p>
    <w:p w14:paraId="02A52690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Pour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portes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s'ouvrant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vers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l'extérieur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Weser 75/20 TI</w:t>
      </w:r>
    </w:p>
    <w:p w14:paraId="14C5070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ou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l'équivalent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65AB718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Offre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seuil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sol :</w:t>
      </w:r>
      <w:proofErr w:type="gramEnd"/>
    </w:p>
    <w:p w14:paraId="7D2F6504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1E4338E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exclues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fenêtres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avec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une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couverture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métallique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et un rail anti-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pluie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ainsi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que les constructions qui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sont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recouvertes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côté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chambre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3388A84E" w14:textId="14EC73DC" w:rsidR="009A6184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Pour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raisons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recyclage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systèmes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profilés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mousse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ne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sont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pas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autorisés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.</w:t>
      </w:r>
    </w:p>
    <w:p w14:paraId="4E258EB8" w14:textId="11E113D8" w:rsid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</w:p>
    <w:p w14:paraId="02C307A2" w14:textId="0F08943E" w:rsid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</w:p>
    <w:p w14:paraId="572BBF74" w14:textId="445CA712" w:rsid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</w:p>
    <w:p w14:paraId="015571D5" w14:textId="77777777" w:rsid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</w:p>
    <w:p w14:paraId="4C3FB960" w14:textId="225DBE2C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Vantail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porte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d'entrée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aluminium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AC20 DI, AC20 DO</w:t>
      </w:r>
    </w:p>
    <w:p w14:paraId="43B77310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à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partir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d'un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flan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tôle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3 mm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avec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un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cadre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profilé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soutien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circonférentiel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quatre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côtés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.</w:t>
      </w:r>
    </w:p>
    <w:p w14:paraId="6FC608D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</w:p>
    <w:p w14:paraId="1B4D629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fixation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effectuée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au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moyen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d'un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cadre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profilé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porteur</w:t>
      </w:r>
      <w:proofErr w:type="spellEnd"/>
    </w:p>
    <w:p w14:paraId="02CC0FE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qui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adapté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aux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AC20 FL et AC20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OR :</w:t>
      </w:r>
      <w:proofErr w:type="gramEnd"/>
    </w:p>
    <w:p w14:paraId="698ACA9C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FL 9.8879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Décalage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surface 16 mm (AC20 OR)</w:t>
      </w:r>
    </w:p>
    <w:p w14:paraId="0C8BBDA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FL 41.14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Décalage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surface22 mm (AC20 OR)</w:t>
      </w:r>
    </w:p>
    <w:p w14:paraId="67F6BD1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TP 58.8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affleurant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14 mm (AC20 FL)</w:t>
      </w:r>
    </w:p>
    <w:p w14:paraId="7FC172B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3B5A183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Montage du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vantail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aluminium</w:t>
      </w:r>
    </w:p>
    <w:p w14:paraId="0A5FD21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vantail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porte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aluminium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fixé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cadre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moyen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supports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pivotants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rotatifs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amovibles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haute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qualité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plastiques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résistants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à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température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comme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le POM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modifié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pour les chocs. Il faut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veiller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à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que le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tablier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aluminium se dilate sans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contrainte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jusqu'à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partie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bois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. Pour un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positionnement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dimensionnel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exact, les supports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doivent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préparés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avec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entretoises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moulées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190AB915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4B6B2B7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Notes </w:t>
      </w:r>
      <w:proofErr w:type="spellStart"/>
      <w:proofErr w:type="gramStart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>générales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  <w:t xml:space="preserve"> :</w:t>
      </w:r>
      <w:proofErr w:type="gramEnd"/>
    </w:p>
    <w:p w14:paraId="696FC0C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dimensions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max.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largeur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≤ 1500 mm,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hauteur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≤ 3000 mm</w:t>
      </w:r>
    </w:p>
    <w:p w14:paraId="7F43B43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dimensions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min.: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largeur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≤ 900 mm,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hauteur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≤ 1800 mm</w:t>
      </w:r>
    </w:p>
    <w:p w14:paraId="6365699C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Épaisseur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tôle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standard 3 mm</w:t>
      </w:r>
    </w:p>
    <w:p w14:paraId="4491786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Toute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forme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(ronde,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incurvée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rectangulaire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)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peut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être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conçue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comme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une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découpe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lumière.</w:t>
      </w:r>
    </w:p>
    <w:p w14:paraId="1BC44B54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Pour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vantaux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porte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sans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découpe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légère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, un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profilé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support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supplémentaire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est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fixé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verticalement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au milieu.</w:t>
      </w:r>
    </w:p>
    <w:p w14:paraId="548A956E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6393747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Variante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choisie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dans le programme standard ALLIGNO</w:t>
      </w:r>
    </w:p>
    <w:p w14:paraId="2AE84C28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GTB 10, GTB 20, GTB 30, GTB 40, GTB 50, GTB 60</w:t>
      </w:r>
    </w:p>
    <w:p w14:paraId="2CBE5A39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directives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du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fournisseur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système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GUTMANN Bausysteme GmbH, Weissenburg,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Allemagne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,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s'appliquent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comme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base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pour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l'exécution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.</w:t>
      </w:r>
    </w:p>
    <w:p w14:paraId="1D97FF52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conception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alternative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architectes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Détail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-------</w:t>
      </w:r>
    </w:p>
    <w:p w14:paraId="6B2AB29F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val="de-DE" w:eastAsia="en-GB"/>
        </w:rPr>
      </w:pPr>
    </w:p>
    <w:p w14:paraId="601362B0" w14:textId="09145F93" w:rsid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Vitrages</w:t>
      </w:r>
      <w:proofErr w:type="spellEnd"/>
    </w:p>
    <w:p w14:paraId="6DA32E4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</w:p>
    <w:p w14:paraId="62BDED8D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Informations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techniques</w:t>
      </w:r>
    </w:p>
    <w:p w14:paraId="2B4F1E7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Transmission de la lumière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TL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____ (%)</w:t>
      </w:r>
    </w:p>
    <w:p w14:paraId="1551098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Perméabilité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énergétique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totale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g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____ (%)</w:t>
      </w:r>
    </w:p>
    <w:p w14:paraId="60E69C3D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val="de-DE"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Réflexion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lumière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en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dehors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de la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RLa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 xml:space="preserve"> ____ (%)</w:t>
      </w:r>
    </w:p>
    <w:p w14:paraId="0A04AC1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Valeur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Ug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______ (W/m²K)</w:t>
      </w:r>
    </w:p>
    <w:p w14:paraId="704B100C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Dimension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l'isolation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acoustique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proofErr w:type="gram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Rw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____ (dB)</w:t>
      </w:r>
    </w:p>
    <w:p w14:paraId="0AB39BD1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Valeurs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lumineuses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énergétiques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norme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DIN EN 410. </w:t>
      </w:r>
    </w:p>
    <w:p w14:paraId="276D535B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valeur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Ug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indiquée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été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calculée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la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norme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DIN EN 673. </w:t>
      </w:r>
    </w:p>
    <w:p w14:paraId="282386E7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</w:p>
    <w:p w14:paraId="75FB124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Isolation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éléments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(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Uw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) </w:t>
      </w:r>
      <w:proofErr w:type="spell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selon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</w:t>
      </w:r>
      <w:proofErr w:type="spellStart"/>
      <w:proofErr w:type="gramStart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>l'ENEV</w:t>
      </w:r>
      <w:proofErr w:type="spellEnd"/>
      <w:r w:rsidRPr="00EC382D">
        <w:rPr>
          <w:rFonts w:ascii="Open Sans" w:eastAsia="Times New Roman" w:hAnsi="Open Sans" w:cs="Arial"/>
          <w:b/>
          <w:bCs/>
          <w:sz w:val="20"/>
          <w:szCs w:val="20"/>
          <w:lang w:eastAsia="en-GB"/>
        </w:rPr>
        <w:t xml:space="preserve"> :</w:t>
      </w:r>
      <w:proofErr w:type="gram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règlement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sur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l'isolation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et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l'ingénierie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systèmes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d'économie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d'énergie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dans les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bâtiments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.</w:t>
      </w:r>
    </w:p>
    <w:p w14:paraId="3BF8F6C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</w:p>
    <w:p w14:paraId="591FE0C5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Éléments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fenêtres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/ de façades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Vitrages</w:t>
      </w:r>
      <w:proofErr w:type="spellEnd"/>
    </w:p>
    <w:p w14:paraId="36FED36A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lastRenderedPageBreak/>
        <w:t xml:space="preserve">Coefficient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transfert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l'élément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fenêtre</w:t>
      </w:r>
      <w:proofErr w:type="spellEnd"/>
    </w:p>
    <w:p w14:paraId="690147EC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Uw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= W/m²K</w:t>
      </w:r>
    </w:p>
    <w:p w14:paraId="71310E5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Coefficient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transfert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l'élément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façade</w:t>
      </w:r>
    </w:p>
    <w:p w14:paraId="01FFDEC6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Ucw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= W/m²K</w:t>
      </w:r>
    </w:p>
    <w:p w14:paraId="50120A33" w14:textId="77777777" w:rsidR="00EC382D" w:rsidRPr="00EC382D" w:rsidRDefault="00EC382D" w:rsidP="00EC382D">
      <w:pPr>
        <w:spacing w:after="0"/>
        <w:rPr>
          <w:rFonts w:ascii="Open Sans" w:eastAsia="Times New Roman" w:hAnsi="Open Sans" w:cs="Arial"/>
          <w:sz w:val="20"/>
          <w:szCs w:val="20"/>
          <w:lang w:eastAsia="en-GB"/>
        </w:rPr>
      </w:pPr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Coefficient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transfert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thermique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l'élément</w:t>
      </w:r>
      <w:proofErr w:type="spellEnd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 xml:space="preserve"> de </w:t>
      </w:r>
      <w:proofErr w:type="spellStart"/>
      <w:r w:rsidRPr="00EC382D">
        <w:rPr>
          <w:rFonts w:ascii="Open Sans" w:eastAsia="Times New Roman" w:hAnsi="Open Sans" w:cs="Arial"/>
          <w:sz w:val="20"/>
          <w:szCs w:val="20"/>
          <w:lang w:eastAsia="en-GB"/>
        </w:rPr>
        <w:t>porte</w:t>
      </w:r>
      <w:proofErr w:type="spellEnd"/>
    </w:p>
    <w:p w14:paraId="6D994F6D" w14:textId="5F1E302D" w:rsidR="00650533" w:rsidRPr="00EC382D" w:rsidRDefault="00EC382D" w:rsidP="00EC382D">
      <w:pPr>
        <w:spacing w:after="0"/>
        <w:rPr>
          <w:lang w:val="de-DE"/>
        </w:rPr>
      </w:pPr>
      <w:r w:rsidRPr="00EC382D">
        <w:rPr>
          <w:rFonts w:ascii="Open Sans" w:eastAsia="Times New Roman" w:hAnsi="Open Sans" w:cs="Arial"/>
          <w:sz w:val="20"/>
          <w:szCs w:val="20"/>
          <w:lang w:val="de-DE" w:eastAsia="en-GB"/>
        </w:rPr>
        <w:t>Ud = W/m²K</w:t>
      </w:r>
    </w:p>
    <w:sectPr w:rsidR="00650533" w:rsidRPr="00EC382D" w:rsidSect="009D15E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8BAF" w14:textId="77777777" w:rsidR="00042545" w:rsidRDefault="00042545" w:rsidP="00650533">
      <w:pPr>
        <w:spacing w:after="0" w:line="240" w:lineRule="auto"/>
      </w:pPr>
      <w:r>
        <w:separator/>
      </w:r>
    </w:p>
  </w:endnote>
  <w:endnote w:type="continuationSeparator" w:id="0">
    <w:p w14:paraId="6DC2692B" w14:textId="77777777" w:rsidR="00042545" w:rsidRDefault="00042545" w:rsidP="0065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8885147"/>
      <w:docPartObj>
        <w:docPartGallery w:val="Page Numbers (Bottom of Page)"/>
        <w:docPartUnique/>
      </w:docPartObj>
    </w:sdtPr>
    <w:sdtEndPr/>
    <w:sdtContent>
      <w:p w14:paraId="57A92682" w14:textId="6EAD4977" w:rsidR="00650533" w:rsidRDefault="00650533">
        <w:pPr>
          <w:pStyle w:val="Fuzeile"/>
        </w:pPr>
        <w:r w:rsidRPr="00650533">
          <w:rPr>
            <w:rFonts w:asciiTheme="majorHAnsi" w:eastAsiaTheme="majorEastAsia" w:hAnsiTheme="majorHAnsi" w:cstheme="majorBidi"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C72AC2D" wp14:editId="3AE325C9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3" name="Gleichschenkliges Drei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A2C418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A2C418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A2C418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10800000" scaled="1"/>
                            <a:tileRect/>
                          </a:gradFill>
                          <a:ln>
                            <a:noFill/>
                          </a:ln>
                        </wps:spPr>
                        <wps:txbx>
                          <w:txbxContent>
                            <w:p w14:paraId="624EC518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3739A99E" w14:textId="77777777" w:rsidR="00650533" w:rsidRDefault="00650533">
                              <w:pPr>
                                <w:jc w:val="center"/>
                                <w:rPr>
                                  <w:rFonts w:ascii="Open Sans" w:eastAsiaTheme="minorEastAsia" w:hAnsi="Open Sans" w:cs="Open Sans"/>
                                  <w:b/>
                                  <w:bCs/>
                                  <w:sz w:val="4"/>
                                  <w:szCs w:val="4"/>
                                </w:rPr>
                              </w:pPr>
                            </w:p>
                            <w:p w14:paraId="06442965" w14:textId="3A2CDD1B" w:rsidR="00650533" w:rsidRPr="00650533" w:rsidRDefault="00650533">
                              <w:pPr>
                                <w:jc w:val="center"/>
                                <w:rPr>
                                  <w:rFonts w:ascii="Open Sans" w:hAnsi="Open Sans" w:cs="Open Sans"/>
                                  <w:sz w:val="4"/>
                                </w:rPr>
                              </w:pP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begin"/>
                              </w:r>
                              <w:r w:rsidRPr="00650533">
                                <w:rPr>
                                  <w:rFonts w:ascii="Open Sans" w:hAnsi="Open Sans" w:cs="Open Sans"/>
                                  <w:sz w:val="4"/>
                                  <w:szCs w:val="4"/>
                                </w:rPr>
                                <w:instrText>PAGE    \* MERGEFORMAT</w:instrText>
                              </w:r>
                              <w:r w:rsidRPr="00650533">
                                <w:rPr>
                                  <w:rFonts w:ascii="Open Sans" w:eastAsiaTheme="minorEastAsia" w:hAnsi="Open Sans" w:cs="Open Sans"/>
                                  <w:sz w:val="4"/>
                                  <w:szCs w:val="4"/>
                                </w:rPr>
                                <w:fldChar w:fldCharType="separate"/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  <w:lang w:val="de-DE"/>
                                </w:rPr>
                                <w:t>2</w:t>
                              </w:r>
                              <w:r w:rsidRPr="00650533">
                                <w:rPr>
                                  <w:rFonts w:ascii="Open Sans" w:eastAsiaTheme="majorEastAsia" w:hAnsi="Open Sans" w:cs="Open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72AC2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3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" adj="21600" fillcolor="#cfec8d" stroked="f">
                  <v:fill color2="#eff8de" rotate="t" angle="270" colors="0 #cfec8d;.5 #e0f1bb;1 #eff8de" focus="100%" type="gradient"/>
                  <v:textbox>
                    <w:txbxContent>
                      <w:p w14:paraId="624EC518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3739A99E" w14:textId="77777777" w:rsidR="00650533" w:rsidRDefault="00650533">
                        <w:pPr>
                          <w:jc w:val="center"/>
                          <w:rPr>
                            <w:rFonts w:ascii="Open Sans" w:eastAsiaTheme="minorEastAsia" w:hAnsi="Open Sans" w:cs="Open Sans"/>
                            <w:b/>
                            <w:bCs/>
                            <w:sz w:val="4"/>
                            <w:szCs w:val="4"/>
                          </w:rPr>
                        </w:pPr>
                      </w:p>
                      <w:p w14:paraId="06442965" w14:textId="3A2CDD1B" w:rsidR="00650533" w:rsidRPr="00650533" w:rsidRDefault="00650533">
                        <w:pPr>
                          <w:jc w:val="center"/>
                          <w:rPr>
                            <w:rFonts w:ascii="Open Sans" w:hAnsi="Open Sans" w:cs="Open Sans"/>
                            <w:sz w:val="4"/>
                          </w:rPr>
                        </w:pP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begin"/>
                        </w:r>
                        <w:r w:rsidRPr="00650533">
                          <w:rPr>
                            <w:rFonts w:ascii="Open Sans" w:hAnsi="Open Sans" w:cs="Open Sans"/>
                            <w:sz w:val="4"/>
                            <w:szCs w:val="4"/>
                          </w:rPr>
                          <w:instrText>PAGE    \* MERGEFORMAT</w:instrText>
                        </w:r>
                        <w:r w:rsidRPr="00650533">
                          <w:rPr>
                            <w:rFonts w:ascii="Open Sans" w:eastAsiaTheme="minorEastAsia" w:hAnsi="Open Sans" w:cs="Open Sans"/>
                            <w:sz w:val="4"/>
                            <w:szCs w:val="4"/>
                          </w:rPr>
                          <w:fldChar w:fldCharType="separate"/>
                        </w:r>
                        <w:r w:rsidRPr="00650533">
                          <w:rPr>
                            <w:rFonts w:ascii="Open Sans" w:eastAsiaTheme="majorEastAsia" w:hAnsi="Open Sans" w:cs="Open Sans"/>
                            <w:lang w:val="de-DE"/>
                          </w:rPr>
                          <w:t>2</w:t>
                        </w:r>
                        <w:r w:rsidRPr="00650533">
                          <w:rPr>
                            <w:rFonts w:ascii="Open Sans" w:eastAsiaTheme="majorEastAsia" w:hAnsi="Open Sans" w:cs="Open Sans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7CC53" w14:textId="77777777" w:rsidR="00042545" w:rsidRDefault="00042545" w:rsidP="00650533">
      <w:pPr>
        <w:spacing w:after="0" w:line="240" w:lineRule="auto"/>
      </w:pPr>
      <w:r>
        <w:separator/>
      </w:r>
    </w:p>
  </w:footnote>
  <w:footnote w:type="continuationSeparator" w:id="0">
    <w:p w14:paraId="6E07104D" w14:textId="77777777" w:rsidR="00042545" w:rsidRDefault="00042545" w:rsidP="00650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5B" w14:textId="79AD0564" w:rsidR="00650533" w:rsidRDefault="00650533" w:rsidP="00650533">
    <w:pPr>
      <w:pStyle w:val="Kopfzeile"/>
      <w:tabs>
        <w:tab w:val="left" w:pos="1020"/>
      </w:tabs>
    </w:pPr>
    <w:r>
      <w:tab/>
    </w:r>
    <w:r>
      <w:tab/>
    </w:r>
    <w:r>
      <w:tab/>
    </w:r>
    <w:r>
      <w:rPr>
        <w:noProof/>
      </w:rPr>
      <w:drawing>
        <wp:inline distT="0" distB="0" distL="0" distR="0" wp14:anchorId="7F39209D" wp14:editId="606D4CDE">
          <wp:extent cx="1655445" cy="546341"/>
          <wp:effectExtent l="0" t="0" r="1905" b="635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449" cy="55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1A"/>
    <w:rsid w:val="00042545"/>
    <w:rsid w:val="00154221"/>
    <w:rsid w:val="00204304"/>
    <w:rsid w:val="00277F1D"/>
    <w:rsid w:val="003766C9"/>
    <w:rsid w:val="003D1268"/>
    <w:rsid w:val="00451AA3"/>
    <w:rsid w:val="004A074D"/>
    <w:rsid w:val="005525AE"/>
    <w:rsid w:val="00650533"/>
    <w:rsid w:val="00775AEB"/>
    <w:rsid w:val="007F2ED9"/>
    <w:rsid w:val="008D597C"/>
    <w:rsid w:val="009A6184"/>
    <w:rsid w:val="009B101A"/>
    <w:rsid w:val="009D15E5"/>
    <w:rsid w:val="00B92936"/>
    <w:rsid w:val="00C738F9"/>
    <w:rsid w:val="00E15EF7"/>
    <w:rsid w:val="00EC382D"/>
    <w:rsid w:val="00FD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3FD1E"/>
  <w15:chartTrackingRefBased/>
  <w15:docId w15:val="{CAE1F7BD-1689-44A0-AB5A-F46066A1A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66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Kopfzeile">
    <w:name w:val="header"/>
    <w:basedOn w:val="Standard"/>
    <w:link w:val="Kopf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533"/>
  </w:style>
  <w:style w:type="paragraph" w:styleId="Fuzeile">
    <w:name w:val="footer"/>
    <w:basedOn w:val="Standard"/>
    <w:link w:val="FuzeileZchn"/>
    <w:uiPriority w:val="99"/>
    <w:unhideWhenUsed/>
    <w:rsid w:val="00650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533"/>
  </w:style>
  <w:style w:type="paragraph" w:customStyle="1" w:styleId="msonormal0">
    <w:name w:val="msonormal"/>
    <w:basedOn w:val="Standard"/>
    <w:rsid w:val="00277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89B4F-E144-4BBD-A821-AA6EB49D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Kositz</dc:creator>
  <cp:keywords/>
  <dc:description/>
  <cp:lastModifiedBy>Katrin Kositz</cp:lastModifiedBy>
  <cp:revision>2</cp:revision>
  <dcterms:created xsi:type="dcterms:W3CDTF">2020-12-08T10:09:00Z</dcterms:created>
  <dcterms:modified xsi:type="dcterms:W3CDTF">2020-12-08T10:09:00Z</dcterms:modified>
</cp:coreProperties>
</file>