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7B0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Konstruktionsbeschreibung</w:t>
      </w:r>
    </w:p>
    <w:p w14:paraId="09DD3FBE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07E31619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Profilserie zum Herstellen von Holz-Alu-Systemen mit gleichen Holzdicken am Flügel und Rahmen System </w:t>
      </w:r>
      <w:r>
        <w:rPr>
          <w:rFonts w:ascii="Open Sans" w:hAnsi="Open Sans" w:cs="Arial"/>
          <w:sz w:val="20"/>
          <w:szCs w:val="20"/>
          <w:lang w:val="de-DE"/>
        </w:rPr>
        <w:t>AC20 FL</w:t>
      </w:r>
      <w:r w:rsidRPr="00515F52">
        <w:rPr>
          <w:rFonts w:ascii="Open Sans" w:hAnsi="Open Sans" w:cs="Arial"/>
          <w:sz w:val="20"/>
          <w:szCs w:val="20"/>
          <w:lang w:val="de-DE"/>
        </w:rPr>
        <w:t>.</w:t>
      </w:r>
    </w:p>
    <w:p w14:paraId="2DD367CB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22419EC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Technische Anforderungen und systemspezifische Nachweise</w:t>
      </w:r>
    </w:p>
    <w:p w14:paraId="4A741AF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Die Aluminium-Profile sind aus EN AW-6060 T66 in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Eloxalqualität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und gemäß DIN EN 755 und DIN EN 12020 anzubieten. Die Ausführung muss nach den einschlägigen Normen und Richtlinien, den anerkannten Regeln der Technik und den Angaben des Systemgebers erfolgen.</w:t>
      </w:r>
    </w:p>
    <w:p w14:paraId="633A7EAB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561A4E4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Schlagregendichtheit Klasse 9a*</w:t>
      </w:r>
    </w:p>
    <w:p w14:paraId="4A399956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Luftdurchlässigkeit Klasse 4*</w:t>
      </w:r>
    </w:p>
    <w:p w14:paraId="1EBC6424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Bedienkräfte Klasse 1</w:t>
      </w:r>
    </w:p>
    <w:p w14:paraId="3C5A8222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Eignung für RAL geprüfte Fenster Systemnachweis</w:t>
      </w:r>
    </w:p>
    <w:p w14:paraId="773F3002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Eignung als absturzsichere Verglasung nach</w:t>
      </w:r>
      <w:r w:rsidRPr="00515F52">
        <w:rPr>
          <w:rFonts w:ascii="Open Sans" w:hAnsi="Open Sans"/>
          <w:lang w:val="de-DE"/>
        </w:rPr>
        <w:br/>
      </w:r>
      <w:r w:rsidRPr="00515F52">
        <w:rPr>
          <w:rFonts w:ascii="Open Sans" w:hAnsi="Open Sans" w:cs="Arial"/>
          <w:sz w:val="20"/>
          <w:szCs w:val="20"/>
          <w:lang w:val="de-DE"/>
        </w:rPr>
        <w:t xml:space="preserve">DIN 18008-4, Kategorie </w:t>
      </w:r>
      <w:proofErr w:type="gramStart"/>
      <w:r w:rsidRPr="00515F52">
        <w:rPr>
          <w:rFonts w:ascii="Open Sans" w:hAnsi="Open Sans" w:cs="Arial"/>
          <w:sz w:val="20"/>
          <w:szCs w:val="20"/>
          <w:lang w:val="de-DE"/>
        </w:rPr>
        <w:t>A,C</w:t>
      </w:r>
      <w:proofErr w:type="gramEnd"/>
      <w:r w:rsidRPr="00515F52">
        <w:rPr>
          <w:rFonts w:ascii="Open Sans" w:hAnsi="Open Sans" w:cs="Arial"/>
          <w:sz w:val="20"/>
          <w:szCs w:val="20"/>
          <w:lang w:val="de-DE"/>
        </w:rPr>
        <w:t>2,C3 inkl. Prüfnachweis.</w:t>
      </w:r>
    </w:p>
    <w:p w14:paraId="4E21BEE0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7FA484D7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* muss auch für die unsichtbar verschraubte Glasleiste sein, sofern dies ausgeführt wird.</w:t>
      </w:r>
    </w:p>
    <w:p w14:paraId="65893AC4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5CA06B69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Wärmedämmung des Rahmens z.B. Fichte, U - Werte nach DIN 10077-2:2003-10,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= 1,1 W/m2K je nach Profilgeometrie</w:t>
      </w:r>
    </w:p>
    <w:p w14:paraId="11457ECD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321E4847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4EC7A269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Gefordertes Grundsystem</w:t>
      </w:r>
    </w:p>
    <w:p w14:paraId="5BAE6F1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4DE869C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Holzkonstruktion</w:t>
      </w:r>
    </w:p>
    <w:p w14:paraId="682E8F0B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Die Holzkonstruktion ist gemäß den Anforderungen der DIN 68121 auszuführen. Die Flügel sind mit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angefräster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Glasleiste, Festverglasungen mit verschraubter Glasleiste vorzusehen. Das System muss eine unsichtbar verschraubte Festverglasung ermöglichen.</w:t>
      </w:r>
    </w:p>
    <w:p w14:paraId="5D328916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Ausführung Festverglasung:</w:t>
      </w:r>
    </w:p>
    <w:p w14:paraId="76C20700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0C938E6D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Optional:</w:t>
      </w:r>
    </w:p>
    <w:p w14:paraId="13CBB628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Glasleiste sichtbar verschraubt</w:t>
      </w:r>
    </w:p>
    <w:p w14:paraId="0917C5BF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Glasleiste unsichtbar verschraubt</w:t>
      </w:r>
    </w:p>
    <w:p w14:paraId="7009E01D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45E7AD6C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Der Isolierglas-Randverbund wird zweiseitig im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Holzfalz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aufgenommen.</w:t>
      </w:r>
    </w:p>
    <w:p w14:paraId="63F4EFDC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Einnutungen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in die Holzprofile zur Aufnahme der Aluminiumprofile sind unzulässig.</w:t>
      </w:r>
    </w:p>
    <w:p w14:paraId="46A2ACC7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69CB30AC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Aluminium-Rahmen</w:t>
      </w:r>
    </w:p>
    <w:p w14:paraId="33172348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Es ist ein System anzubieten, bei dem der Rahmen mit 90 </w:t>
      </w:r>
      <w:proofErr w:type="gramStart"/>
      <w:r w:rsidRPr="00515F52">
        <w:rPr>
          <w:rFonts w:ascii="Open Sans" w:hAnsi="Open Sans" w:cs="Arial"/>
          <w:sz w:val="20"/>
          <w:szCs w:val="20"/>
          <w:lang w:val="de-DE"/>
        </w:rPr>
        <w:t>Grad;-</w:t>
      </w:r>
      <w:proofErr w:type="gramEnd"/>
      <w:r w:rsidRPr="00515F52">
        <w:rPr>
          <w:rFonts w:ascii="Open Sans" w:hAnsi="Open Sans" w:cs="Arial"/>
          <w:sz w:val="20"/>
          <w:szCs w:val="20"/>
          <w:lang w:val="de-DE"/>
        </w:rPr>
        <w:t>Überschlag in kantiger Optik ausgeführt ist.</w:t>
      </w:r>
      <w:r>
        <w:rPr>
          <w:rFonts w:ascii="Open Sans" w:hAnsi="Open Sans" w:cs="Arial"/>
          <w:sz w:val="20"/>
          <w:szCs w:val="20"/>
          <w:lang w:val="de-DE"/>
        </w:rPr>
        <w:t xml:space="preserve"> </w:t>
      </w:r>
      <w:r w:rsidRPr="00515F52">
        <w:rPr>
          <w:rFonts w:ascii="Open Sans" w:hAnsi="Open Sans" w:cs="Arial"/>
          <w:sz w:val="20"/>
          <w:szCs w:val="20"/>
          <w:lang w:val="de-DE"/>
        </w:rPr>
        <w:t>Der Flügel ist flächenbündig ausgeführt. Die Rahmenprofilbauhöhe muss 10 mm betragen. Das System muss zum Rahmen mit flächenbündigem Flügel ausgeführt sein.</w:t>
      </w:r>
    </w:p>
    <w:p w14:paraId="19B1511B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42814B6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Flügelprofile sind zur Erhöhung der Steifigkeit im Verglasungsbereich mit einer Hohlkammer auszubilden. Die Entwässerung des Falzbereiches erfolgt durch verdeckte Stanzungen im unteren Profilquerstück. Optional muss eine sichtbare Entwässerung mit Aluminium-Abdeckkappe im Farbton des Alurahmens möglich sein. Die Ausführung der Aluminium-Rahmen muss wahlweise mit mechanischer oder verschweißter Verbindung möglich sein. </w:t>
      </w:r>
    </w:p>
    <w:p w14:paraId="7535A88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0B12311B" w14:textId="77777777" w:rsidR="0009194B" w:rsidRDefault="0009194B" w:rsidP="0009194B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1958F113" w14:textId="77777777" w:rsidR="0009194B" w:rsidRDefault="0009194B" w:rsidP="0009194B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268EDFD1" w14:textId="53F28158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lastRenderedPageBreak/>
        <w:t> </w:t>
      </w:r>
    </w:p>
    <w:p w14:paraId="522D252C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Optional:</w:t>
      </w:r>
    </w:p>
    <w:p w14:paraId="28F7F76E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mechanische Verbindung (</w:t>
      </w:r>
      <w:proofErr w:type="gramStart"/>
      <w:r w:rsidRPr="00515F52">
        <w:rPr>
          <w:rFonts w:ascii="Open Sans" w:hAnsi="Open Sans" w:cs="Arial"/>
          <w:sz w:val="20"/>
          <w:szCs w:val="20"/>
          <w:lang w:val="de-DE"/>
        </w:rPr>
        <w:t>verstanzt )</w:t>
      </w:r>
      <w:proofErr w:type="gramEnd"/>
    </w:p>
    <w:p w14:paraId="4BDC06C2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geschweißte Verbindung</w:t>
      </w:r>
    </w:p>
    <w:p w14:paraId="52FC2B79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2F1CA97C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Befestigung des Aluminium-Rahmens</w:t>
      </w:r>
    </w:p>
    <w:p w14:paraId="799EBC6E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Die Befestigung des Aluminium-Rahmens auf dem Holzrahmen erfolgt über demontierbare Dreh- und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Drehklipshalter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aus hochwertigen, </w:t>
      </w:r>
    </w:p>
    <w:p w14:paraId="59AFC59D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temperaturbeständigen Kunststoffen wie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schlagzäh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modifiziertes POM. Am Flügel werden grundsätzlich Drehhalter eingesetzt. Eine spannungsfreie Dehnung der Aluminiumschale zum Holzteil und die vollflächige </w:t>
      </w:r>
      <w:proofErr w:type="spellStart"/>
      <w:r w:rsidRPr="00515F52">
        <w:rPr>
          <w:rFonts w:ascii="Open Sans" w:hAnsi="Open Sans" w:cs="Arial"/>
          <w:sz w:val="20"/>
          <w:szCs w:val="20"/>
          <w:lang w:val="de-DE"/>
        </w:rPr>
        <w:t>Hinterlüftung</w:t>
      </w:r>
      <w:proofErr w:type="spellEnd"/>
      <w:r w:rsidRPr="00515F52">
        <w:rPr>
          <w:rFonts w:ascii="Open Sans" w:hAnsi="Open Sans" w:cs="Arial"/>
          <w:sz w:val="20"/>
          <w:szCs w:val="20"/>
          <w:lang w:val="de-DE"/>
        </w:rPr>
        <w:t xml:space="preserve"> des Spaltes zwischen Holz- und Alu-Rahmen muss sichergestellt sein. Der Spalt muss daher mit mindestens 4 mm Abstand ausgeführt werden. Zur genauen Maßpositionsbestimmung müssen die Halter mit eingegossenem Abstandsnoppen vorgerichtet sein. </w:t>
      </w:r>
    </w:p>
    <w:p w14:paraId="473D0967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0B9E877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b/>
          <w:bCs/>
          <w:sz w:val="20"/>
          <w:szCs w:val="20"/>
          <w:lang w:val="de-DE"/>
        </w:rPr>
        <w:t>Dichtungen</w:t>
      </w:r>
    </w:p>
    <w:p w14:paraId="5BBEB76A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Am Blendrahmen ist eine umlaufende, eck-vulkanisierbare Dichtung aus APTK zwischen Holz-Rahmen und Holz-Flügel einzubauen. Bei großer Schlagregenbeanspruchung muss optional eine Dichtung zwischen Alu-Rahmen und Alu-Flügel unten quer montierbar sein.</w:t>
      </w:r>
    </w:p>
    <w:p w14:paraId="3E8F54A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Die Verglasung muss außenseitig mit einer umlaufenden APTK-Trockenverglasungs-dichtung erfolgen können. Die Dichtlippe am Glas darf nicht breiter als 5 mm sichtbar sein. Keildichtungen als äußere Verglasungsdichtung sind nicht zulässig. Innenseitig muss eine Trockenverglasung mit APTK-Dichtungen in abgestuften Dichtungsdicken ausführbar sein. Das System muss außen- wie innenseitig optional als Nassverglasung ausführbar sein. </w:t>
      </w:r>
    </w:p>
    <w:p w14:paraId="1BAF107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2616720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4620579F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Optional:</w:t>
      </w:r>
    </w:p>
    <w:p w14:paraId="61CE3EA2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Trockenverglasung</w:t>
      </w:r>
    </w:p>
    <w:p w14:paraId="4045BED1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außen</w:t>
      </w:r>
    </w:p>
    <w:p w14:paraId="4EB63C54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innen</w:t>
      </w:r>
    </w:p>
    <w:p w14:paraId="40354BA4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Nassverglasung</w:t>
      </w:r>
    </w:p>
    <w:p w14:paraId="57A3A659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außen</w:t>
      </w:r>
    </w:p>
    <w:p w14:paraId="3C31810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innen</w:t>
      </w:r>
    </w:p>
    <w:p w14:paraId="522F6ABE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 </w:t>
      </w:r>
    </w:p>
    <w:p w14:paraId="001ED145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>Ausgeschlossen sind Holzfenster mit Metallabdeckung und Regenschiene, sowie Konstruktionen die raumseitig mit Holzprofilen verkleidet sind.</w:t>
      </w:r>
    </w:p>
    <w:p w14:paraId="394EFA2A" w14:textId="77777777" w:rsidR="0009194B" w:rsidRPr="00515F52" w:rsidRDefault="0009194B" w:rsidP="0009194B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515F52">
        <w:rPr>
          <w:rFonts w:ascii="Open Sans" w:hAnsi="Open Sans" w:cs="Arial"/>
          <w:sz w:val="20"/>
          <w:szCs w:val="20"/>
          <w:lang w:val="de-DE"/>
        </w:rPr>
        <w:t xml:space="preserve">Aus Gründen </w:t>
      </w:r>
      <w:proofErr w:type="gramStart"/>
      <w:r w:rsidRPr="00515F52">
        <w:rPr>
          <w:rFonts w:ascii="Open Sans" w:hAnsi="Open Sans" w:cs="Arial"/>
          <w:sz w:val="20"/>
          <w:szCs w:val="20"/>
          <w:lang w:val="de-DE"/>
        </w:rPr>
        <w:t>des Recycling</w:t>
      </w:r>
      <w:proofErr w:type="gramEnd"/>
      <w:r w:rsidRPr="00515F52">
        <w:rPr>
          <w:rFonts w:ascii="Open Sans" w:hAnsi="Open Sans" w:cs="Arial"/>
          <w:sz w:val="20"/>
          <w:szCs w:val="20"/>
          <w:lang w:val="de-DE"/>
        </w:rPr>
        <w:t xml:space="preserve"> sind keine ausgeschäumten Profilsysteme zugelassen.</w:t>
      </w:r>
    </w:p>
    <w:p w14:paraId="215D30A1" w14:textId="055ADD24" w:rsidR="003766C9" w:rsidRDefault="003766C9" w:rsidP="003766C9">
      <w:pPr>
        <w:rPr>
          <w:rFonts w:ascii="Open Sans" w:hAnsi="Open Sans" w:cs="Open Sans Light"/>
          <w:lang w:val="de-DE"/>
        </w:rPr>
      </w:pPr>
    </w:p>
    <w:p w14:paraId="09E25EB6" w14:textId="18F5134B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492E22C0" w14:textId="77777777" w:rsidR="003766C9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15DDEDF9" w14:textId="77777777" w:rsidR="00451AA3" w:rsidRDefault="00451AA3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lastRenderedPageBreak/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3423C38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Fassadenelements</w:t>
      </w:r>
    </w:p>
    <w:p w14:paraId="5B11BC2E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Ucw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60BC" w14:textId="77777777" w:rsidR="00941CAF" w:rsidRDefault="00941CAF" w:rsidP="00650533">
      <w:pPr>
        <w:spacing w:after="0" w:line="240" w:lineRule="auto"/>
      </w:pPr>
      <w:r>
        <w:separator/>
      </w:r>
    </w:p>
  </w:endnote>
  <w:endnote w:type="continuationSeparator" w:id="0">
    <w:p w14:paraId="43A7FDBD" w14:textId="77777777" w:rsidR="00941CAF" w:rsidRDefault="00941CAF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87DB" w14:textId="77777777" w:rsidR="00941CAF" w:rsidRDefault="00941CAF" w:rsidP="00650533">
      <w:pPr>
        <w:spacing w:after="0" w:line="240" w:lineRule="auto"/>
      </w:pPr>
      <w:r>
        <w:separator/>
      </w:r>
    </w:p>
  </w:footnote>
  <w:footnote w:type="continuationSeparator" w:id="0">
    <w:p w14:paraId="25575CE2" w14:textId="77777777" w:rsidR="00941CAF" w:rsidRDefault="00941CAF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3766C9"/>
    <w:rsid w:val="00451AA3"/>
    <w:rsid w:val="004A074D"/>
    <w:rsid w:val="005525AE"/>
    <w:rsid w:val="00650533"/>
    <w:rsid w:val="00775AEB"/>
    <w:rsid w:val="007F2ED9"/>
    <w:rsid w:val="008D597C"/>
    <w:rsid w:val="00941CAF"/>
    <w:rsid w:val="009A6184"/>
    <w:rsid w:val="009B101A"/>
    <w:rsid w:val="009D15E5"/>
    <w:rsid w:val="00A327AB"/>
    <w:rsid w:val="00B92936"/>
    <w:rsid w:val="00C738F9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2020-12-03T08:44:00Z</dcterms:created>
  <dcterms:modified xsi:type="dcterms:W3CDTF">2020-12-03T08:44:00Z</dcterms:modified>
</cp:coreProperties>
</file>